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79" w:rsidRPr="000D01FC" w:rsidRDefault="000D01FC">
      <w:pPr>
        <w:rPr>
          <w:b/>
          <w:sz w:val="24"/>
          <w:szCs w:val="24"/>
        </w:rPr>
      </w:pPr>
      <w:bookmarkStart w:id="0" w:name="_GoBack"/>
      <w:bookmarkEnd w:id="0"/>
      <w:r w:rsidRPr="000D01FC">
        <w:rPr>
          <w:b/>
          <w:sz w:val="24"/>
          <w:szCs w:val="24"/>
        </w:rPr>
        <w:t>Hessische Vertragskommission SGB XII</w:t>
      </w:r>
    </w:p>
    <w:p w:rsidR="000D01FC" w:rsidRDefault="000D01FC">
      <w:r>
        <w:t>__________________________________________________________________________</w:t>
      </w:r>
    </w:p>
    <w:p w:rsidR="000D01FC" w:rsidRDefault="000D01FC"/>
    <w:p w:rsidR="000D01FC" w:rsidRDefault="000D01FC"/>
    <w:p w:rsidR="00871227" w:rsidRDefault="00871227" w:rsidP="00EA1B88">
      <w:pPr>
        <w:tabs>
          <w:tab w:val="left" w:pos="993"/>
          <w:tab w:val="left" w:pos="1560"/>
        </w:tabs>
        <w:jc w:val="left"/>
        <w:rPr>
          <w:b/>
        </w:rPr>
      </w:pPr>
      <w:r>
        <w:rPr>
          <w:b/>
        </w:rPr>
        <w:t xml:space="preserve">Sitzung am </w:t>
      </w:r>
      <w:r w:rsidR="005B3ACB">
        <w:rPr>
          <w:b/>
        </w:rPr>
        <w:t>03</w:t>
      </w:r>
      <w:r w:rsidR="002824CD">
        <w:rPr>
          <w:b/>
        </w:rPr>
        <w:t>.</w:t>
      </w:r>
      <w:r w:rsidR="005B3ACB">
        <w:rPr>
          <w:b/>
        </w:rPr>
        <w:t>05.2019</w:t>
      </w:r>
    </w:p>
    <w:p w:rsidR="002522F7" w:rsidRDefault="002522F7" w:rsidP="00EA1B88">
      <w:pPr>
        <w:tabs>
          <w:tab w:val="left" w:pos="993"/>
          <w:tab w:val="left" w:pos="1560"/>
        </w:tabs>
        <w:jc w:val="left"/>
        <w:rPr>
          <w:b/>
        </w:rPr>
      </w:pPr>
    </w:p>
    <w:p w:rsidR="00EA1B88" w:rsidRDefault="002824CD" w:rsidP="00EA1B88">
      <w:pPr>
        <w:tabs>
          <w:tab w:val="left" w:pos="993"/>
          <w:tab w:val="left" w:pos="1560"/>
        </w:tabs>
        <w:jc w:val="left"/>
        <w:rPr>
          <w:b/>
        </w:rPr>
      </w:pPr>
      <w:r>
        <w:rPr>
          <w:b/>
        </w:rPr>
        <w:t xml:space="preserve">Beschluss </w:t>
      </w:r>
      <w:r w:rsidR="00EA1B88" w:rsidRPr="00EA1B88">
        <w:rPr>
          <w:b/>
        </w:rPr>
        <w:t xml:space="preserve">zu TOP </w:t>
      </w:r>
      <w:r w:rsidR="00A852EE">
        <w:rPr>
          <w:b/>
        </w:rPr>
        <w:t>5</w:t>
      </w:r>
    </w:p>
    <w:p w:rsidR="0028230C" w:rsidRDefault="0028230C" w:rsidP="007757C6">
      <w:pPr>
        <w:rPr>
          <w:b/>
          <w:bCs/>
        </w:rPr>
      </w:pPr>
    </w:p>
    <w:p w:rsidR="0006209D" w:rsidRPr="002522F7" w:rsidRDefault="00A852EE" w:rsidP="007757C6">
      <w:pPr>
        <w:rPr>
          <w:rFonts w:cs="Arial"/>
          <w:b/>
          <w:bCs/>
        </w:rPr>
      </w:pPr>
      <w:r>
        <w:rPr>
          <w:b/>
          <w:bCs/>
        </w:rPr>
        <w:t>Verlängerung der Erprobungsphase der „Leitlinien zur Förderung, Errichtung und zum Betrieb von Zuverdienstmöglichkeiten für behinderte Menschen in Hessen im Rechtskreis des SGB XII“</w:t>
      </w:r>
    </w:p>
    <w:p w:rsidR="002522F7" w:rsidRDefault="002522F7"/>
    <w:p w:rsidR="002522F7" w:rsidRDefault="002522F7" w:rsidP="002522F7">
      <w:pPr>
        <w:pStyle w:val="Textkrper-Zeileneinzug"/>
        <w:tabs>
          <w:tab w:val="left" w:pos="0"/>
        </w:tabs>
        <w:ind w:left="0"/>
        <w:rPr>
          <w:b/>
          <w:bCs/>
        </w:rPr>
      </w:pPr>
    </w:p>
    <w:p w:rsidR="00C3619E" w:rsidRPr="006B3C2B" w:rsidRDefault="00C3619E" w:rsidP="002522F7">
      <w:pPr>
        <w:pStyle w:val="Textkrper-Zeileneinzug"/>
        <w:tabs>
          <w:tab w:val="left" w:pos="0"/>
        </w:tabs>
        <w:ind w:left="0"/>
        <w:rPr>
          <w:b/>
          <w:bCs/>
        </w:rPr>
      </w:pPr>
      <w:r w:rsidRPr="006B3C2B">
        <w:rPr>
          <w:b/>
          <w:bCs/>
        </w:rPr>
        <w:t>Die Vertragskommission fasst einstimmig folgenden Beschluss:</w:t>
      </w:r>
    </w:p>
    <w:p w:rsidR="00E93C64" w:rsidRDefault="00E93C64" w:rsidP="00E93C64">
      <w:pPr>
        <w:tabs>
          <w:tab w:val="left" w:pos="0"/>
        </w:tabs>
        <w:rPr>
          <w:rFonts w:eastAsia="Calibri" w:cs="Arial"/>
        </w:rPr>
      </w:pPr>
    </w:p>
    <w:p w:rsidR="00A852EE" w:rsidRPr="00A852EE" w:rsidRDefault="00A852EE" w:rsidP="00DA7B9A">
      <w:pPr>
        <w:tabs>
          <w:tab w:val="left" w:pos="0"/>
        </w:tabs>
        <w:spacing w:line="276" w:lineRule="auto"/>
        <w:rPr>
          <w:rFonts w:eastAsia="Calibri" w:cs="Arial"/>
        </w:rPr>
      </w:pPr>
      <w:r w:rsidRPr="00A852EE">
        <w:rPr>
          <w:rFonts w:eastAsia="Calibri" w:cs="Arial"/>
        </w:rPr>
        <w:t xml:space="preserve">Der Zeitraum der Erprobungsphase in § 11 der „Leitlinien zur Förderung, Errichtung und zum Betrieb von Zuverdienstmöglichkeiten für behinderte Menschen in Hessen im Rechtskreis des SGB XII“ wird um </w:t>
      </w:r>
      <w:r w:rsidRPr="00A852EE">
        <w:rPr>
          <w:rFonts w:eastAsia="Calibri" w:cs="Arial"/>
          <w:b/>
        </w:rPr>
        <w:t>zwei Jahre bis zum 31.12.2021</w:t>
      </w:r>
      <w:r w:rsidRPr="00A852EE">
        <w:rPr>
          <w:rFonts w:eastAsia="Calibri" w:cs="Arial"/>
        </w:rPr>
        <w:t xml:space="preserve"> verlängert.</w:t>
      </w:r>
    </w:p>
    <w:p w:rsidR="00A852EE" w:rsidRPr="00A852EE" w:rsidRDefault="00A852EE" w:rsidP="00DA7B9A">
      <w:pPr>
        <w:tabs>
          <w:tab w:val="left" w:pos="0"/>
        </w:tabs>
        <w:spacing w:line="276" w:lineRule="auto"/>
        <w:rPr>
          <w:rFonts w:eastAsia="Calibri" w:cs="Arial"/>
        </w:rPr>
      </w:pPr>
      <w:r w:rsidRPr="00A852EE">
        <w:rPr>
          <w:rFonts w:eastAsia="Calibri" w:cs="Arial"/>
        </w:rPr>
        <w:t xml:space="preserve">Die Leitlinien gelten für behinderte Menschen in Hessen in den Rechtskreisen des SGB IX und </w:t>
      </w:r>
      <w:r w:rsidR="0088666A">
        <w:rPr>
          <w:rFonts w:eastAsia="Calibri" w:cs="Arial"/>
        </w:rPr>
        <w:t>X</w:t>
      </w:r>
      <w:r w:rsidRPr="00A852EE">
        <w:rPr>
          <w:rFonts w:eastAsia="Calibri" w:cs="Arial"/>
        </w:rPr>
        <w:t>II.</w:t>
      </w:r>
    </w:p>
    <w:p w:rsidR="00E93C64" w:rsidRDefault="00E93C64" w:rsidP="00DA7B9A">
      <w:pPr>
        <w:spacing w:line="276" w:lineRule="auto"/>
      </w:pPr>
    </w:p>
    <w:p w:rsidR="00A852EE" w:rsidRDefault="00A852EE"/>
    <w:p w:rsidR="000D01FC" w:rsidRDefault="000D01FC">
      <w:r>
        <w:t>ausgefertigt:</w:t>
      </w:r>
    </w:p>
    <w:p w:rsidR="000D01FC" w:rsidRDefault="000D01FC"/>
    <w:p w:rsidR="008A0C53" w:rsidRDefault="002824CD">
      <w:r>
        <w:t>Kassel</w:t>
      </w:r>
      <w:r w:rsidR="008A0C53">
        <w:t xml:space="preserve">, </w:t>
      </w:r>
      <w:r w:rsidR="00106A70">
        <w:t>2</w:t>
      </w:r>
      <w:r w:rsidR="00A852EE">
        <w:t>1.05.2019</w:t>
      </w:r>
    </w:p>
    <w:p w:rsidR="008A0C53" w:rsidRDefault="008A0C53"/>
    <w:p w:rsidR="000D01FC" w:rsidRDefault="008A0C53">
      <w:r>
        <w:t xml:space="preserve">gez. </w:t>
      </w:r>
      <w:r w:rsidR="002824CD">
        <w:t>Annette Hallenberger</w:t>
      </w:r>
    </w:p>
    <w:p w:rsidR="002824CD" w:rsidRDefault="002824CD">
      <w:r>
        <w:t>(LWV Hessen)</w:t>
      </w:r>
    </w:p>
    <w:sectPr w:rsidR="002824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2F7" w:rsidRDefault="002522F7" w:rsidP="002522F7">
      <w:r>
        <w:separator/>
      </w:r>
    </w:p>
  </w:endnote>
  <w:endnote w:type="continuationSeparator" w:id="0">
    <w:p w:rsidR="002522F7" w:rsidRDefault="002522F7" w:rsidP="0025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2F7" w:rsidRDefault="002522F7" w:rsidP="002522F7">
      <w:r>
        <w:separator/>
      </w:r>
    </w:p>
  </w:footnote>
  <w:footnote w:type="continuationSeparator" w:id="0">
    <w:p w:rsidR="002522F7" w:rsidRDefault="002522F7" w:rsidP="00252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2380B"/>
    <w:multiLevelType w:val="hybridMultilevel"/>
    <w:tmpl w:val="25582E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33"/>
    <w:rsid w:val="00050811"/>
    <w:rsid w:val="0006209D"/>
    <w:rsid w:val="000A767F"/>
    <w:rsid w:val="000C6895"/>
    <w:rsid w:val="000D01FC"/>
    <w:rsid w:val="00106A70"/>
    <w:rsid w:val="00136B33"/>
    <w:rsid w:val="00217464"/>
    <w:rsid w:val="002522F7"/>
    <w:rsid w:val="0028230C"/>
    <w:rsid w:val="002824CD"/>
    <w:rsid w:val="003153C2"/>
    <w:rsid w:val="0032517D"/>
    <w:rsid w:val="0033432C"/>
    <w:rsid w:val="00354E7A"/>
    <w:rsid w:val="003F258B"/>
    <w:rsid w:val="00431CD6"/>
    <w:rsid w:val="00433CCD"/>
    <w:rsid w:val="0045488F"/>
    <w:rsid w:val="004760AE"/>
    <w:rsid w:val="004F1F4F"/>
    <w:rsid w:val="0052697E"/>
    <w:rsid w:val="005B3ACB"/>
    <w:rsid w:val="005D176B"/>
    <w:rsid w:val="00653175"/>
    <w:rsid w:val="00665B3A"/>
    <w:rsid w:val="006B3C2B"/>
    <w:rsid w:val="0077509A"/>
    <w:rsid w:val="007757C6"/>
    <w:rsid w:val="007E31C0"/>
    <w:rsid w:val="007E5E67"/>
    <w:rsid w:val="00810FB9"/>
    <w:rsid w:val="00871227"/>
    <w:rsid w:val="0088666A"/>
    <w:rsid w:val="008A0C53"/>
    <w:rsid w:val="00A852EE"/>
    <w:rsid w:val="00B93279"/>
    <w:rsid w:val="00BB74EB"/>
    <w:rsid w:val="00BE5247"/>
    <w:rsid w:val="00C025D3"/>
    <w:rsid w:val="00C31154"/>
    <w:rsid w:val="00C3619E"/>
    <w:rsid w:val="00C80C40"/>
    <w:rsid w:val="00CC4569"/>
    <w:rsid w:val="00CE6846"/>
    <w:rsid w:val="00DA7B9A"/>
    <w:rsid w:val="00E35325"/>
    <w:rsid w:val="00E93C64"/>
    <w:rsid w:val="00EA1B88"/>
    <w:rsid w:val="00ED661C"/>
    <w:rsid w:val="00F2149E"/>
    <w:rsid w:val="00F31B9F"/>
    <w:rsid w:val="00F3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A0C53"/>
    <w:pPr>
      <w:autoSpaceDE w:val="0"/>
      <w:autoSpaceDN w:val="0"/>
      <w:adjustRightInd w:val="0"/>
      <w:jc w:val="left"/>
    </w:pPr>
    <w:rPr>
      <w:rFonts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7E5E67"/>
    <w:pPr>
      <w:jc w:val="left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F1F4F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0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09A"/>
    <w:rPr>
      <w:rFonts w:ascii="Segoe UI" w:hAnsi="Segoe UI" w:cs="Segoe UI"/>
      <w:sz w:val="18"/>
      <w:szCs w:val="18"/>
    </w:rPr>
  </w:style>
  <w:style w:type="paragraph" w:styleId="Textkrper-Einzug2">
    <w:name w:val="Body Text Indent 2"/>
    <w:basedOn w:val="Standard"/>
    <w:link w:val="Textkrper-Einzug2Zchn"/>
    <w:semiHidden/>
    <w:rsid w:val="0033432C"/>
    <w:pPr>
      <w:spacing w:after="200"/>
      <w:ind w:left="360"/>
    </w:pPr>
    <w:rPr>
      <w:rFonts w:ascii="Calibri" w:eastAsia="Calibri" w:hAnsi="Calibri" w:cs="Times New Roman"/>
      <w:b/>
      <w:bCs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33432C"/>
    <w:rPr>
      <w:rFonts w:ascii="Calibri" w:eastAsia="Calibri" w:hAnsi="Calibri" w:cs="Times New Roman"/>
      <w:b/>
      <w:bCs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522F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522F7"/>
  </w:style>
  <w:style w:type="paragraph" w:styleId="Funotentext">
    <w:name w:val="footnote text"/>
    <w:basedOn w:val="Standard"/>
    <w:link w:val="FunotentextZchn"/>
    <w:semiHidden/>
    <w:rsid w:val="002522F7"/>
    <w:pPr>
      <w:jc w:val="lef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2522F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2522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A0C53"/>
    <w:pPr>
      <w:autoSpaceDE w:val="0"/>
      <w:autoSpaceDN w:val="0"/>
      <w:adjustRightInd w:val="0"/>
      <w:jc w:val="left"/>
    </w:pPr>
    <w:rPr>
      <w:rFonts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7E5E67"/>
    <w:pPr>
      <w:jc w:val="left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F1F4F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0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09A"/>
    <w:rPr>
      <w:rFonts w:ascii="Segoe UI" w:hAnsi="Segoe UI" w:cs="Segoe UI"/>
      <w:sz w:val="18"/>
      <w:szCs w:val="18"/>
    </w:rPr>
  </w:style>
  <w:style w:type="paragraph" w:styleId="Textkrper-Einzug2">
    <w:name w:val="Body Text Indent 2"/>
    <w:basedOn w:val="Standard"/>
    <w:link w:val="Textkrper-Einzug2Zchn"/>
    <w:semiHidden/>
    <w:rsid w:val="0033432C"/>
    <w:pPr>
      <w:spacing w:after="200"/>
      <w:ind w:left="360"/>
    </w:pPr>
    <w:rPr>
      <w:rFonts w:ascii="Calibri" w:eastAsia="Calibri" w:hAnsi="Calibri" w:cs="Times New Roman"/>
      <w:b/>
      <w:bCs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33432C"/>
    <w:rPr>
      <w:rFonts w:ascii="Calibri" w:eastAsia="Calibri" w:hAnsi="Calibri" w:cs="Times New Roman"/>
      <w:b/>
      <w:bCs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522F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522F7"/>
  </w:style>
  <w:style w:type="paragraph" w:styleId="Funotentext">
    <w:name w:val="footnote text"/>
    <w:basedOn w:val="Standard"/>
    <w:link w:val="FunotentextZchn"/>
    <w:semiHidden/>
    <w:rsid w:val="002522F7"/>
    <w:pPr>
      <w:jc w:val="lef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2522F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2522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LWV-Hessen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Groß, Dr. Elke</dc:creator>
  <cp:lastModifiedBy>Kimmel Marita</cp:lastModifiedBy>
  <cp:revision>2</cp:revision>
  <cp:lastPrinted>2019-01-30T18:10:00Z</cp:lastPrinted>
  <dcterms:created xsi:type="dcterms:W3CDTF">2019-05-27T05:57:00Z</dcterms:created>
  <dcterms:modified xsi:type="dcterms:W3CDTF">2019-05-27T05:57:00Z</dcterms:modified>
</cp:coreProperties>
</file>